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A484" w14:textId="77777777" w:rsidR="00FD6E94" w:rsidRPr="00FD6E94" w:rsidRDefault="00FD6E94" w:rsidP="00FD6E94">
      <w:pPr>
        <w:jc w:val="center"/>
        <w:rPr>
          <w:rFonts w:asciiTheme="minorHAnsi" w:eastAsiaTheme="minorHAnsi" w:hAnsiTheme="minorHAnsi" w:cstheme="minorBidi"/>
          <w:kern w:val="2"/>
          <w:sz w:val="24"/>
          <w:szCs w:val="24"/>
          <w:lang w:eastAsia="en-US"/>
          <w14:ligatures w14:val="standardContextual"/>
        </w:rPr>
      </w:pPr>
      <w:r w:rsidRPr="00FD6E94">
        <w:rPr>
          <w:rFonts w:asciiTheme="minorHAnsi" w:eastAsiaTheme="minorHAnsi" w:hAnsiTheme="minorHAnsi" w:cstheme="minorBidi"/>
          <w:kern w:val="2"/>
          <w:sz w:val="24"/>
          <w:szCs w:val="24"/>
          <w:lang w:eastAsia="en-US"/>
          <w14:ligatures w14:val="standardContextual"/>
        </w:rPr>
        <w:t>COMUNICATO STAMPA</w:t>
      </w:r>
    </w:p>
    <w:p w14:paraId="612DB4C1" w14:textId="77777777" w:rsidR="00FD6E94" w:rsidRDefault="00FD6E94" w:rsidP="00FD6E94">
      <w:pPr>
        <w:jc w:val="center"/>
        <w:rPr>
          <w:rFonts w:asciiTheme="minorHAnsi" w:eastAsiaTheme="minorHAnsi" w:hAnsiTheme="minorHAnsi" w:cstheme="minorBidi"/>
          <w:b/>
          <w:bCs/>
          <w:kern w:val="2"/>
          <w:sz w:val="24"/>
          <w:szCs w:val="24"/>
          <w:lang w:eastAsia="en-US"/>
          <w14:ligatures w14:val="standardContextual"/>
        </w:rPr>
      </w:pPr>
    </w:p>
    <w:p w14:paraId="7569248E" w14:textId="1456CE1C" w:rsidR="00FD6E94" w:rsidRPr="00FD6E94" w:rsidRDefault="00FD6E94" w:rsidP="00FD6E94">
      <w:pPr>
        <w:jc w:val="center"/>
        <w:rPr>
          <w:rFonts w:asciiTheme="minorHAnsi" w:eastAsiaTheme="minorHAnsi" w:hAnsiTheme="minorHAnsi" w:cstheme="minorBidi"/>
          <w:b/>
          <w:bCs/>
          <w:kern w:val="2"/>
          <w:sz w:val="32"/>
          <w:szCs w:val="32"/>
          <w:lang w:eastAsia="en-US"/>
          <w14:ligatures w14:val="standardContextual"/>
        </w:rPr>
      </w:pPr>
      <w:r w:rsidRPr="00FD6E94">
        <w:rPr>
          <w:rFonts w:asciiTheme="minorHAnsi" w:eastAsiaTheme="minorHAnsi" w:hAnsiTheme="minorHAnsi" w:cstheme="minorBidi"/>
          <w:b/>
          <w:bCs/>
          <w:kern w:val="2"/>
          <w:sz w:val="32"/>
          <w:szCs w:val="32"/>
          <w:lang w:eastAsia="en-US"/>
          <w14:ligatures w14:val="standardContextual"/>
        </w:rPr>
        <w:t>22 E 23 OTTOBRE A ROMA IL FORUM OPENAIR DI FAITA FEDERCAMPING</w:t>
      </w:r>
    </w:p>
    <w:p w14:paraId="1F5FEF04" w14:textId="77777777" w:rsidR="001F2B3F" w:rsidRDefault="001F2B3F" w:rsidP="00FD6E94">
      <w:pPr>
        <w:jc w:val="both"/>
        <w:rPr>
          <w:rFonts w:asciiTheme="minorHAnsi" w:eastAsiaTheme="minorHAnsi" w:hAnsiTheme="minorHAnsi" w:cstheme="minorBidi"/>
          <w:b/>
          <w:bCs/>
          <w:kern w:val="2"/>
          <w:sz w:val="24"/>
          <w:szCs w:val="24"/>
          <w:lang w:eastAsia="en-US"/>
          <w14:ligatures w14:val="standardContextual"/>
        </w:rPr>
      </w:pPr>
    </w:p>
    <w:p w14:paraId="5DAC5C29" w14:textId="4B7695DC" w:rsidR="00FD6E94" w:rsidRPr="00FD6E94" w:rsidRDefault="00FD6E94" w:rsidP="00FD6E94">
      <w:pPr>
        <w:jc w:val="both"/>
        <w:rPr>
          <w:rFonts w:asciiTheme="minorHAnsi" w:eastAsiaTheme="minorHAnsi" w:hAnsiTheme="minorHAnsi" w:cstheme="minorBidi"/>
          <w:b/>
          <w:bCs/>
          <w:kern w:val="2"/>
          <w:sz w:val="24"/>
          <w:szCs w:val="24"/>
          <w:lang w:eastAsia="en-US"/>
          <w14:ligatures w14:val="standardContextual"/>
        </w:rPr>
      </w:pPr>
      <w:r w:rsidRPr="00FD6E94">
        <w:rPr>
          <w:rFonts w:asciiTheme="minorHAnsi" w:eastAsiaTheme="minorHAnsi" w:hAnsiTheme="minorHAnsi" w:cstheme="minorBidi"/>
          <w:b/>
          <w:bCs/>
          <w:kern w:val="2"/>
          <w:sz w:val="24"/>
          <w:szCs w:val="24"/>
          <w:lang w:eastAsia="en-US"/>
          <w14:ligatures w14:val="standardContextual"/>
        </w:rPr>
        <w:t xml:space="preserve">Campeggi e villaggi turistici: il settore cresce e si consolida </w:t>
      </w:r>
      <w:proofErr w:type="gramStart"/>
      <w:r w:rsidRPr="00FD6E94">
        <w:rPr>
          <w:rFonts w:asciiTheme="minorHAnsi" w:eastAsiaTheme="minorHAnsi" w:hAnsiTheme="minorHAnsi" w:cstheme="minorBidi"/>
          <w:b/>
          <w:bCs/>
          <w:kern w:val="2"/>
          <w:sz w:val="24"/>
          <w:szCs w:val="24"/>
          <w:lang w:eastAsia="en-US"/>
          <w14:ligatures w14:val="standardContextual"/>
        </w:rPr>
        <w:t>il trend</w:t>
      </w:r>
      <w:proofErr w:type="gramEnd"/>
      <w:r w:rsidRPr="00FD6E94">
        <w:rPr>
          <w:rFonts w:asciiTheme="minorHAnsi" w:eastAsiaTheme="minorHAnsi" w:hAnsiTheme="minorHAnsi" w:cstheme="minorBidi"/>
          <w:b/>
          <w:bCs/>
          <w:kern w:val="2"/>
          <w:sz w:val="24"/>
          <w:szCs w:val="24"/>
          <w:lang w:eastAsia="en-US"/>
          <w14:ligatures w14:val="standardContextual"/>
        </w:rPr>
        <w:t xml:space="preserve"> dell’ultimo triennio. Nasce Faita Academy”.  In rassegna prospettive, adempimenti e dati sulle presenze e sulla filiera del lavoro. La Ministra del turismo Daniela Santanchè partecipa il 23 ottobre</w:t>
      </w:r>
      <w:r w:rsidR="004664FC">
        <w:rPr>
          <w:rFonts w:asciiTheme="minorHAnsi" w:eastAsiaTheme="minorHAnsi" w:hAnsiTheme="minorHAnsi" w:cstheme="minorBidi"/>
          <w:b/>
          <w:bCs/>
          <w:kern w:val="2"/>
          <w:sz w:val="24"/>
          <w:szCs w:val="24"/>
          <w:lang w:eastAsia="en-US"/>
          <w14:ligatures w14:val="standardContextual"/>
        </w:rPr>
        <w:t>.</w:t>
      </w:r>
      <w:r w:rsidRPr="00FD6E94">
        <w:rPr>
          <w:rFonts w:asciiTheme="minorHAnsi" w:eastAsiaTheme="minorHAnsi" w:hAnsiTheme="minorHAnsi" w:cstheme="minorBidi"/>
          <w:b/>
          <w:bCs/>
          <w:kern w:val="2"/>
          <w:sz w:val="24"/>
          <w:szCs w:val="24"/>
          <w:lang w:eastAsia="en-US"/>
          <w14:ligatures w14:val="standardContextual"/>
        </w:rPr>
        <w:t xml:space="preserve"> </w:t>
      </w:r>
    </w:p>
    <w:p w14:paraId="38588569" w14:textId="77777777" w:rsidR="00FD6E94" w:rsidRPr="00FD6E94" w:rsidRDefault="00FD6E94" w:rsidP="00FD6E94">
      <w:pPr>
        <w:rPr>
          <w:rFonts w:asciiTheme="minorHAnsi" w:eastAsiaTheme="minorHAnsi" w:hAnsiTheme="minorHAnsi" w:cstheme="minorBidi"/>
          <w:kern w:val="2"/>
          <w:sz w:val="24"/>
          <w:szCs w:val="24"/>
          <w:lang w:eastAsia="en-US"/>
          <w14:ligatures w14:val="standardContextual"/>
        </w:rPr>
      </w:pPr>
    </w:p>
    <w:p w14:paraId="3702D1EE" w14:textId="038B517D" w:rsidR="00FD6E94" w:rsidRPr="00FD6E94" w:rsidRDefault="00FD6E94" w:rsidP="00FD6E94">
      <w:pPr>
        <w:contextualSpacing/>
        <w:jc w:val="both"/>
        <w:rPr>
          <w:rFonts w:asciiTheme="minorHAnsi" w:eastAsiaTheme="minorHAnsi" w:hAnsiTheme="minorHAnsi" w:cstheme="minorBidi"/>
          <w:kern w:val="2"/>
          <w:sz w:val="24"/>
          <w:szCs w:val="24"/>
          <w:lang w:eastAsia="en-US"/>
          <w14:ligatures w14:val="standardContextual"/>
        </w:rPr>
      </w:pPr>
      <w:r>
        <w:rPr>
          <w:rFonts w:asciiTheme="minorHAnsi" w:eastAsiaTheme="minorHAnsi" w:hAnsiTheme="minorHAnsi" w:cstheme="minorBidi"/>
          <w:kern w:val="2"/>
          <w:sz w:val="24"/>
          <w:szCs w:val="24"/>
          <w:lang w:eastAsia="en-US"/>
          <w14:ligatures w14:val="standardContextual"/>
        </w:rPr>
        <w:t xml:space="preserve">Roma 17 ottobre 2025 - </w:t>
      </w:r>
      <w:r w:rsidRPr="00FD6E94">
        <w:rPr>
          <w:rFonts w:asciiTheme="minorHAnsi" w:eastAsiaTheme="minorHAnsi" w:hAnsiTheme="minorHAnsi" w:cstheme="minorBidi"/>
          <w:kern w:val="2"/>
          <w:sz w:val="24"/>
          <w:szCs w:val="24"/>
          <w:lang w:eastAsia="en-US"/>
          <w14:ligatures w14:val="standardContextual"/>
        </w:rPr>
        <w:t xml:space="preserve">Campeggi e villaggi turistici in Italia, si consolida il record degli ultimi anni, sale il livello dell’offerta. “Lo slancio si sta trasformando in sviluppo strutturale. Dopo un 2024 con il vento in poppa il turismo open air continua a essere la seconda realtà ricettiva nelle preferenze dei turisti, dopo gli alberghi”, </w:t>
      </w:r>
      <w:r w:rsidRPr="00FD6E94">
        <w:rPr>
          <w:rFonts w:asciiTheme="minorHAnsi" w:eastAsiaTheme="minorHAnsi" w:hAnsiTheme="minorHAnsi" w:cstheme="minorBidi"/>
          <w:b/>
          <w:bCs/>
          <w:kern w:val="2"/>
          <w:sz w:val="24"/>
          <w:szCs w:val="24"/>
          <w:lang w:eastAsia="en-US"/>
          <w14:ligatures w14:val="standardContextual"/>
        </w:rPr>
        <w:t>conferma Alberto Granzotto, presidente Faita Federcamping</w:t>
      </w:r>
      <w:r w:rsidR="00E1156A">
        <w:rPr>
          <w:rFonts w:asciiTheme="minorHAnsi" w:eastAsiaTheme="minorHAnsi" w:hAnsiTheme="minorHAnsi" w:cstheme="minorBidi"/>
          <w:b/>
          <w:bCs/>
          <w:kern w:val="2"/>
          <w:sz w:val="24"/>
          <w:szCs w:val="24"/>
          <w:lang w:eastAsia="en-US"/>
          <w14:ligatures w14:val="standardContextual"/>
        </w:rPr>
        <w:t>.</w:t>
      </w:r>
      <w:r w:rsidRPr="00FD6E94">
        <w:rPr>
          <w:rFonts w:asciiTheme="minorHAnsi" w:eastAsiaTheme="minorHAnsi" w:hAnsiTheme="minorHAnsi" w:cstheme="minorBidi"/>
          <w:kern w:val="2"/>
          <w:sz w:val="24"/>
          <w:szCs w:val="24"/>
          <w:lang w:eastAsia="en-US"/>
          <w14:ligatures w14:val="standardContextual"/>
        </w:rPr>
        <w:t xml:space="preserve"> </w:t>
      </w:r>
    </w:p>
    <w:p w14:paraId="625DB975" w14:textId="0E45E08E" w:rsidR="00FD6E94" w:rsidRPr="00FD6E94" w:rsidRDefault="00FD6E94" w:rsidP="00FD6E94">
      <w:pPr>
        <w:contextualSpacing/>
        <w:jc w:val="both"/>
        <w:rPr>
          <w:rFonts w:asciiTheme="minorHAnsi" w:eastAsiaTheme="minorHAnsi" w:hAnsiTheme="minorHAnsi" w:cstheme="minorBidi"/>
          <w:kern w:val="2"/>
          <w:sz w:val="24"/>
          <w:szCs w:val="24"/>
          <w:lang w:eastAsia="en-US"/>
          <w14:ligatures w14:val="standardContextual"/>
        </w:rPr>
      </w:pPr>
      <w:r w:rsidRPr="00FD6E94">
        <w:rPr>
          <w:rFonts w:asciiTheme="minorHAnsi" w:eastAsiaTheme="minorHAnsi" w:hAnsiTheme="minorHAnsi" w:cstheme="minorBidi"/>
          <w:kern w:val="2"/>
          <w:sz w:val="24"/>
          <w:szCs w:val="24"/>
          <w:lang w:eastAsia="en-US"/>
          <w14:ligatures w14:val="standardContextual"/>
        </w:rPr>
        <w:t xml:space="preserve">Se l’anno scorso il settore, che vale </w:t>
      </w:r>
      <w:r w:rsidRPr="00FD6E94">
        <w:rPr>
          <w:rFonts w:asciiTheme="minorHAnsi" w:eastAsiaTheme="minorHAnsi" w:hAnsiTheme="minorHAnsi" w:cstheme="minorBidi"/>
          <w:b/>
          <w:bCs/>
          <w:kern w:val="2"/>
          <w:sz w:val="24"/>
          <w:szCs w:val="24"/>
          <w:lang w:eastAsia="en-US"/>
          <w14:ligatures w14:val="standardContextual"/>
        </w:rPr>
        <w:t>8 miliardi di fatturato, ha registrato 11 milioni di arrivi e quasi 73 milioni di presenze</w:t>
      </w:r>
      <w:r w:rsidRPr="00FD6E94">
        <w:rPr>
          <w:rFonts w:asciiTheme="minorHAnsi" w:eastAsiaTheme="minorHAnsi" w:hAnsiTheme="minorHAnsi" w:cstheme="minorBidi"/>
          <w:kern w:val="2"/>
          <w:sz w:val="24"/>
          <w:szCs w:val="24"/>
          <w:lang w:eastAsia="en-US"/>
          <w14:ligatures w14:val="standardContextual"/>
        </w:rPr>
        <w:t xml:space="preserve">, il 2025 consolida quei numeri, con una leggerissima flessione del mercato tedesco (che rimane comunque in testa nei Paesi di provenienza degli ospiti) compensato in parte da un aumento degli italiani e degli austriaci. È quanto emerge dai primi dati elaborati da </w:t>
      </w:r>
      <w:r w:rsidRPr="00FD6E94">
        <w:rPr>
          <w:rFonts w:asciiTheme="minorHAnsi" w:eastAsiaTheme="minorHAnsi" w:hAnsiTheme="minorHAnsi" w:cstheme="minorBidi"/>
          <w:b/>
          <w:bCs/>
          <w:kern w:val="2"/>
          <w:sz w:val="24"/>
          <w:szCs w:val="24"/>
          <w:lang w:eastAsia="en-US"/>
          <w14:ligatures w14:val="standardContextual"/>
        </w:rPr>
        <w:t>Faita Federcamping</w:t>
      </w:r>
      <w:r w:rsidRPr="00FD6E94">
        <w:rPr>
          <w:rFonts w:asciiTheme="minorHAnsi" w:eastAsiaTheme="minorHAnsi" w:hAnsiTheme="minorHAnsi" w:cstheme="minorBidi"/>
          <w:kern w:val="2"/>
          <w:sz w:val="24"/>
          <w:szCs w:val="24"/>
          <w:lang w:eastAsia="en-US"/>
          <w14:ligatures w14:val="standardContextual"/>
        </w:rPr>
        <w:t xml:space="preserve"> sulla stagione, che dalla fine di marzo al 30 settembre registra </w:t>
      </w:r>
      <w:r w:rsidRPr="00FD6E94">
        <w:rPr>
          <w:rFonts w:asciiTheme="minorHAnsi" w:eastAsiaTheme="minorHAnsi" w:hAnsiTheme="minorHAnsi" w:cstheme="minorBidi"/>
          <w:b/>
          <w:bCs/>
          <w:kern w:val="2"/>
          <w:sz w:val="24"/>
          <w:szCs w:val="24"/>
          <w:lang w:eastAsia="en-US"/>
          <w14:ligatures w14:val="standardContextual"/>
        </w:rPr>
        <w:t>un incremento dell’1,4%</w:t>
      </w:r>
      <w:r w:rsidRPr="00FD6E94">
        <w:rPr>
          <w:rFonts w:asciiTheme="minorHAnsi" w:eastAsiaTheme="minorHAnsi" w:hAnsiTheme="minorHAnsi" w:cstheme="minorBidi"/>
          <w:kern w:val="2"/>
          <w:sz w:val="24"/>
          <w:szCs w:val="24"/>
          <w:lang w:eastAsia="en-US"/>
          <w14:ligatures w14:val="standardContextual"/>
        </w:rPr>
        <w:t xml:space="preserve"> sull’occupazione media delle strutture rispetto al 2024, con picchi dell’86% in occasione delle vacanze di giugno dei turisti della Germania, e del 92% nel periodo di </w:t>
      </w:r>
      <w:r w:rsidR="004664FC" w:rsidRPr="00FD6E94">
        <w:rPr>
          <w:rFonts w:asciiTheme="minorHAnsi" w:eastAsiaTheme="minorHAnsi" w:hAnsiTheme="minorHAnsi" w:cstheme="minorBidi"/>
          <w:kern w:val="2"/>
          <w:sz w:val="24"/>
          <w:szCs w:val="24"/>
          <w:lang w:eastAsia="en-US"/>
          <w14:ligatures w14:val="standardContextual"/>
        </w:rPr>
        <w:t>Ferragosto</w:t>
      </w:r>
      <w:r w:rsidRPr="00FD6E94">
        <w:rPr>
          <w:rFonts w:asciiTheme="minorHAnsi" w:eastAsiaTheme="minorHAnsi" w:hAnsiTheme="minorHAnsi" w:cstheme="minorBidi"/>
          <w:kern w:val="2"/>
          <w:sz w:val="24"/>
          <w:szCs w:val="24"/>
          <w:lang w:eastAsia="en-US"/>
          <w14:ligatures w14:val="standardContextual"/>
        </w:rPr>
        <w:t>.</w:t>
      </w:r>
    </w:p>
    <w:p w14:paraId="6B95F6BF" w14:textId="5F293D44" w:rsidR="00FD6E94" w:rsidRPr="00FD6E94" w:rsidRDefault="00FD6E94" w:rsidP="00FD6E94">
      <w:pPr>
        <w:jc w:val="both"/>
        <w:rPr>
          <w:rFonts w:asciiTheme="minorHAnsi" w:eastAsiaTheme="minorHAnsi" w:hAnsiTheme="minorHAnsi" w:cstheme="minorBidi"/>
          <w:kern w:val="2"/>
          <w:sz w:val="24"/>
          <w:szCs w:val="24"/>
          <w:lang w:eastAsia="en-US"/>
          <w14:ligatures w14:val="standardContextual"/>
        </w:rPr>
      </w:pPr>
      <w:r w:rsidRPr="00FD6E94">
        <w:rPr>
          <w:rFonts w:asciiTheme="minorHAnsi" w:eastAsiaTheme="minorHAnsi" w:hAnsiTheme="minorHAnsi" w:cstheme="minorBidi"/>
          <w:kern w:val="2"/>
          <w:sz w:val="24"/>
          <w:szCs w:val="24"/>
          <w:lang w:eastAsia="en-US"/>
          <w14:ligatures w14:val="standardContextual"/>
        </w:rPr>
        <w:t xml:space="preserve">È da questi dati che il </w:t>
      </w:r>
      <w:r w:rsidRPr="00FD6E94">
        <w:rPr>
          <w:rFonts w:asciiTheme="minorHAnsi" w:eastAsiaTheme="minorHAnsi" w:hAnsiTheme="minorHAnsi" w:cstheme="minorBidi"/>
          <w:b/>
          <w:bCs/>
          <w:kern w:val="2"/>
          <w:sz w:val="24"/>
          <w:szCs w:val="24"/>
          <w:lang w:eastAsia="en-US"/>
          <w14:ligatures w14:val="standardContextual"/>
        </w:rPr>
        <w:t>22 ottobre a Roma prenderà il via il Forum Open Air 2025, con inizio alle 14.30,</w:t>
      </w:r>
      <w:r w:rsidRPr="00FD6E94">
        <w:rPr>
          <w:rFonts w:asciiTheme="minorHAnsi" w:eastAsiaTheme="minorHAnsi" w:hAnsiTheme="minorHAnsi" w:cstheme="minorBidi"/>
          <w:kern w:val="2"/>
          <w:sz w:val="24"/>
          <w:szCs w:val="24"/>
          <w:lang w:eastAsia="en-US"/>
          <w14:ligatures w14:val="standardContextual"/>
        </w:rPr>
        <w:t xml:space="preserve"> organizzato da Faita Federcamping. Una due giorni di incontri e dibattiti che proseguirà </w:t>
      </w:r>
      <w:r w:rsidRPr="00FD6E94">
        <w:rPr>
          <w:rFonts w:asciiTheme="minorHAnsi" w:eastAsiaTheme="minorHAnsi" w:hAnsiTheme="minorHAnsi" w:cstheme="minorBidi"/>
          <w:b/>
          <w:bCs/>
          <w:kern w:val="2"/>
          <w:sz w:val="24"/>
          <w:szCs w:val="24"/>
          <w:lang w:eastAsia="en-US"/>
          <w14:ligatures w14:val="standardContextual"/>
        </w:rPr>
        <w:t xml:space="preserve">per tutta la mattinata di giovedì 23 e si concluderà alle 12.00 </w:t>
      </w:r>
      <w:r w:rsidRPr="00FD6E94">
        <w:rPr>
          <w:rFonts w:asciiTheme="minorHAnsi" w:eastAsiaTheme="minorHAnsi" w:hAnsiTheme="minorHAnsi" w:cstheme="minorBidi"/>
          <w:kern w:val="2"/>
          <w:sz w:val="24"/>
          <w:szCs w:val="24"/>
          <w:lang w:eastAsia="en-US"/>
          <w14:ligatures w14:val="standardContextual"/>
        </w:rPr>
        <w:t xml:space="preserve">con i saluti del </w:t>
      </w:r>
      <w:r w:rsidRPr="00FD6E94">
        <w:rPr>
          <w:rFonts w:asciiTheme="minorHAnsi" w:eastAsiaTheme="minorHAnsi" w:hAnsiTheme="minorHAnsi" w:cstheme="minorBidi"/>
          <w:b/>
          <w:bCs/>
          <w:kern w:val="2"/>
          <w:sz w:val="24"/>
          <w:szCs w:val="24"/>
          <w:lang w:eastAsia="en-US"/>
          <w14:ligatures w14:val="standardContextual"/>
        </w:rPr>
        <w:t>ministro del Turismo Daniela Santanché</w:t>
      </w:r>
      <w:r w:rsidRPr="00FD6E94">
        <w:rPr>
          <w:rFonts w:asciiTheme="minorHAnsi" w:eastAsiaTheme="minorHAnsi" w:hAnsiTheme="minorHAnsi" w:cstheme="minorBidi"/>
          <w:kern w:val="2"/>
          <w:sz w:val="24"/>
          <w:szCs w:val="24"/>
          <w:lang w:eastAsia="en-US"/>
          <w14:ligatures w14:val="standardContextual"/>
        </w:rPr>
        <w:t xml:space="preserve">. Tra le novità di quest’anno, la nascita di </w:t>
      </w:r>
      <w:r w:rsidRPr="00FD6E94">
        <w:rPr>
          <w:rFonts w:asciiTheme="minorHAnsi" w:eastAsiaTheme="minorHAnsi" w:hAnsiTheme="minorHAnsi" w:cstheme="minorBidi"/>
          <w:b/>
          <w:bCs/>
          <w:kern w:val="2"/>
          <w:sz w:val="24"/>
          <w:szCs w:val="24"/>
          <w:lang w:eastAsia="en-US"/>
          <w14:ligatures w14:val="standardContextual"/>
        </w:rPr>
        <w:t>Faita Academy</w:t>
      </w:r>
      <w:r w:rsidRPr="00FD6E94">
        <w:rPr>
          <w:rFonts w:asciiTheme="minorHAnsi" w:eastAsiaTheme="minorHAnsi" w:hAnsiTheme="minorHAnsi" w:cstheme="minorBidi"/>
          <w:kern w:val="2"/>
          <w:sz w:val="24"/>
          <w:szCs w:val="24"/>
          <w:lang w:eastAsia="en-US"/>
          <w14:ligatures w14:val="standardContextual"/>
        </w:rPr>
        <w:t xml:space="preserve">, uno strumento di accompagnamento e sostegno formativo per gli imprenditori e i quadri manageriali delle imprese del comparto. Il nuovo soggetto aprirà il suo impegno martedì 21 ottobre in una sessione preForum che prevede </w:t>
      </w:r>
      <w:r w:rsidR="004664FC" w:rsidRPr="00FD6E94">
        <w:rPr>
          <w:rFonts w:asciiTheme="minorHAnsi" w:eastAsiaTheme="minorHAnsi" w:hAnsiTheme="minorHAnsi" w:cstheme="minorBidi"/>
          <w:kern w:val="2"/>
          <w:sz w:val="24"/>
          <w:szCs w:val="24"/>
          <w:lang w:eastAsia="en-US"/>
          <w14:ligatures w14:val="standardContextual"/>
        </w:rPr>
        <w:t>lezioni per</w:t>
      </w:r>
      <w:r w:rsidRPr="00FD6E94">
        <w:rPr>
          <w:rFonts w:asciiTheme="minorHAnsi" w:eastAsiaTheme="minorHAnsi" w:hAnsiTheme="minorHAnsi" w:cstheme="minorBidi"/>
          <w:kern w:val="2"/>
          <w:sz w:val="24"/>
          <w:szCs w:val="24"/>
          <w:lang w:eastAsia="en-US"/>
          <w14:ligatures w14:val="standardContextual"/>
        </w:rPr>
        <w:t xml:space="preserve"> manager, operatori e addetti sui temi e sulle procedure tecniche e operative di adeguamento alle nuove normative di settore e agli adempimenti di carattere amministrativo.</w:t>
      </w:r>
    </w:p>
    <w:p w14:paraId="49A0DFC8" w14:textId="77777777" w:rsidR="00FD6E94" w:rsidRDefault="00FD6E94" w:rsidP="00FD6E94">
      <w:pPr>
        <w:jc w:val="both"/>
        <w:rPr>
          <w:rFonts w:asciiTheme="minorHAnsi" w:eastAsiaTheme="minorHAnsi" w:hAnsiTheme="minorHAnsi" w:cstheme="minorBidi"/>
          <w:kern w:val="2"/>
          <w:sz w:val="24"/>
          <w:szCs w:val="24"/>
          <w:lang w:eastAsia="en-US"/>
          <w14:ligatures w14:val="standardContextual"/>
        </w:rPr>
      </w:pPr>
    </w:p>
    <w:p w14:paraId="7327E3E3" w14:textId="51BC8E03" w:rsidR="00FD6E94" w:rsidRPr="00FD6E94" w:rsidRDefault="00FD6E94" w:rsidP="00FD6E94">
      <w:pPr>
        <w:jc w:val="both"/>
        <w:rPr>
          <w:rFonts w:asciiTheme="minorHAnsi" w:eastAsiaTheme="minorHAnsi" w:hAnsiTheme="minorHAnsi" w:cstheme="minorBidi"/>
          <w:kern w:val="2"/>
          <w:sz w:val="24"/>
          <w:szCs w:val="24"/>
          <w:lang w:eastAsia="en-US"/>
          <w14:ligatures w14:val="standardContextual"/>
        </w:rPr>
      </w:pPr>
      <w:r w:rsidRPr="00FD6E94">
        <w:rPr>
          <w:rFonts w:asciiTheme="minorHAnsi" w:eastAsiaTheme="minorHAnsi" w:hAnsiTheme="minorHAnsi" w:cstheme="minorBidi"/>
          <w:kern w:val="2"/>
          <w:sz w:val="24"/>
          <w:szCs w:val="24"/>
          <w:lang w:eastAsia="en-US"/>
          <w14:ligatures w14:val="standardContextual"/>
        </w:rPr>
        <w:t xml:space="preserve">Qui programma nel dettaglo </w:t>
      </w:r>
      <w:hyperlink r:id="rId6" w:history="1">
        <w:r w:rsidRPr="00FD6E94">
          <w:rPr>
            <w:rFonts w:asciiTheme="minorHAnsi" w:eastAsiaTheme="minorHAnsi" w:hAnsiTheme="minorHAnsi" w:cstheme="minorBidi"/>
            <w:color w:val="0563C1" w:themeColor="hyperlink"/>
            <w:kern w:val="2"/>
            <w:sz w:val="24"/>
            <w:szCs w:val="24"/>
            <w:u w:val="single"/>
            <w:lang w:eastAsia="en-US"/>
            <w14:ligatures w14:val="standardContextual"/>
          </w:rPr>
          <w:t>https://forumopenair.it</w:t>
        </w:r>
      </w:hyperlink>
      <w:r w:rsidRPr="00FD6E94">
        <w:rPr>
          <w:rFonts w:asciiTheme="minorHAnsi" w:eastAsiaTheme="minorHAnsi" w:hAnsiTheme="minorHAnsi" w:cstheme="minorBidi"/>
          <w:kern w:val="2"/>
          <w:sz w:val="24"/>
          <w:szCs w:val="24"/>
          <w:lang w:eastAsia="en-US"/>
          <w14:ligatures w14:val="standardContextual"/>
        </w:rPr>
        <w:t>.</w:t>
      </w:r>
    </w:p>
    <w:p w14:paraId="198231D0" w14:textId="77777777" w:rsidR="00FD6E94" w:rsidRDefault="00FD6E94" w:rsidP="00FD6E94">
      <w:pPr>
        <w:jc w:val="both"/>
        <w:rPr>
          <w:rFonts w:asciiTheme="minorHAnsi" w:eastAsiaTheme="minorHAnsi" w:hAnsiTheme="minorHAnsi" w:cstheme="minorHAnsi"/>
          <w:kern w:val="2"/>
          <w:sz w:val="22"/>
          <w:szCs w:val="22"/>
          <w:lang w:eastAsia="en-US"/>
          <w14:ligatures w14:val="standardContextual"/>
        </w:rPr>
      </w:pPr>
    </w:p>
    <w:p w14:paraId="73DCEEBA" w14:textId="77777777" w:rsidR="00C549A9" w:rsidRDefault="00C549A9" w:rsidP="00FD6E94">
      <w:pPr>
        <w:jc w:val="both"/>
        <w:rPr>
          <w:rFonts w:asciiTheme="minorHAnsi" w:eastAsiaTheme="minorHAnsi" w:hAnsiTheme="minorHAnsi" w:cstheme="minorHAnsi"/>
          <w:kern w:val="2"/>
          <w:sz w:val="22"/>
          <w:szCs w:val="22"/>
          <w:lang w:eastAsia="en-US"/>
          <w14:ligatures w14:val="standardContextual"/>
        </w:rPr>
      </w:pPr>
    </w:p>
    <w:p w14:paraId="728052F7" w14:textId="0793BB31" w:rsidR="004664FC" w:rsidRPr="00AF109F" w:rsidRDefault="00C549A9" w:rsidP="00FD6E94">
      <w:pPr>
        <w:jc w:val="both"/>
        <w:rPr>
          <w:rFonts w:asciiTheme="minorHAnsi" w:eastAsiaTheme="minorHAnsi" w:hAnsiTheme="minorHAnsi" w:cstheme="minorHAnsi"/>
          <w:kern w:val="2"/>
          <w:sz w:val="20"/>
          <w:lang w:eastAsia="en-US"/>
          <w14:ligatures w14:val="standardContextual"/>
        </w:rPr>
      </w:pPr>
      <w:bookmarkStart w:id="0" w:name="_Hlk211594985"/>
      <w:r w:rsidRPr="00AF109F">
        <w:rPr>
          <w:rFonts w:asciiTheme="minorHAnsi" w:eastAsiaTheme="minorHAnsi" w:hAnsiTheme="minorHAnsi" w:cstheme="minorHAnsi"/>
          <w:kern w:val="2"/>
          <w:sz w:val="20"/>
          <w:lang w:eastAsia="en-US"/>
          <w14:ligatures w14:val="standardContextual"/>
        </w:rPr>
        <w:t xml:space="preserve">Nicolcarlo Genovese 348 3313961 - ufficiostampa@faita.it </w:t>
      </w:r>
    </w:p>
    <w:p w14:paraId="2EBFFCE9" w14:textId="62B95C83" w:rsidR="00FD6E94" w:rsidRPr="00FD6E94" w:rsidRDefault="00FD6E94" w:rsidP="00FD6E94">
      <w:pPr>
        <w:jc w:val="both"/>
        <w:rPr>
          <w:rFonts w:asciiTheme="minorHAnsi" w:eastAsiaTheme="minorHAnsi" w:hAnsiTheme="minorHAnsi" w:cstheme="minorHAnsi"/>
          <w:kern w:val="2"/>
          <w:sz w:val="22"/>
          <w:szCs w:val="22"/>
          <w:lang w:eastAsia="en-US"/>
          <w14:ligatures w14:val="standardContextual"/>
        </w:rPr>
      </w:pPr>
      <w:r w:rsidRPr="00AF109F">
        <w:rPr>
          <w:rFonts w:asciiTheme="minorHAnsi" w:eastAsiaTheme="minorHAnsi" w:hAnsiTheme="minorHAnsi" w:cstheme="minorHAnsi"/>
          <w:kern w:val="2"/>
          <w:sz w:val="20"/>
          <w:lang w:eastAsia="en-US"/>
          <w14:ligatures w14:val="standardContextual"/>
        </w:rPr>
        <w:t xml:space="preserve">Laura Ferretto </w:t>
      </w:r>
      <w:r w:rsidR="00C549A9" w:rsidRPr="00AF109F">
        <w:rPr>
          <w:rFonts w:asciiTheme="minorHAnsi" w:eastAsiaTheme="minorHAnsi" w:hAnsiTheme="minorHAnsi" w:cstheme="minorHAnsi"/>
          <w:kern w:val="2"/>
          <w:sz w:val="20"/>
          <w:lang w:eastAsia="en-US"/>
          <w14:ligatures w14:val="standardContextual"/>
        </w:rPr>
        <w:t xml:space="preserve">342.8584814 - </w:t>
      </w:r>
      <w:hyperlink r:id="rId7" w:history="1">
        <w:r w:rsidRPr="00AF109F">
          <w:rPr>
            <w:rFonts w:asciiTheme="minorHAnsi" w:eastAsiaTheme="minorHAnsi" w:hAnsiTheme="minorHAnsi" w:cstheme="minorHAnsi"/>
            <w:color w:val="0563C1" w:themeColor="hyperlink"/>
            <w:kern w:val="2"/>
            <w:sz w:val="20"/>
            <w:lang w:eastAsia="en-US"/>
            <w14:ligatures w14:val="standardContextual"/>
          </w:rPr>
          <w:t>lauraferretto61</w:t>
        </w:r>
        <w:r w:rsidRPr="00AF109F">
          <w:rPr>
            <w:rFonts w:asciiTheme="minorHAnsi" w:eastAsiaTheme="minorHAnsi" w:hAnsiTheme="minorHAnsi" w:cstheme="minorHAnsi"/>
            <w:color w:val="0563C1" w:themeColor="hyperlink"/>
            <w:kern w:val="2"/>
            <w:sz w:val="20"/>
            <w:u w:val="single"/>
            <w:lang w:eastAsia="en-US"/>
            <w14:ligatures w14:val="standardContextual"/>
          </w:rPr>
          <w:t>gmail.com</w:t>
        </w:r>
      </w:hyperlink>
    </w:p>
    <w:bookmarkEnd w:id="0"/>
    <w:p w14:paraId="575778A7" w14:textId="77777777" w:rsidR="00FD6E94" w:rsidRPr="00D628A3" w:rsidRDefault="00FD6E94" w:rsidP="00615979">
      <w:pPr>
        <w:pBdr>
          <w:bottom w:val="single" w:sz="6" w:space="1" w:color="auto"/>
        </w:pBdr>
        <w:jc w:val="both"/>
        <w:rPr>
          <w:rFonts w:ascii="Century Gothic" w:hAnsi="Century Gothic" w:cs="Calibri"/>
          <w:b/>
          <w:bCs/>
          <w:i/>
          <w:iCs/>
          <w:sz w:val="20"/>
        </w:rPr>
      </w:pPr>
    </w:p>
    <w:p w14:paraId="2D1E3A6D" w14:textId="77777777" w:rsidR="00AF109F" w:rsidRPr="00AF109F" w:rsidRDefault="00AF109F" w:rsidP="00615979">
      <w:pPr>
        <w:pBdr>
          <w:bottom w:val="single" w:sz="6" w:space="1" w:color="auto"/>
        </w:pBdr>
        <w:jc w:val="both"/>
        <w:rPr>
          <w:rFonts w:ascii="Century Gothic" w:hAnsi="Century Gothic" w:cs="Calibri"/>
          <w:sz w:val="20"/>
        </w:rPr>
      </w:pPr>
    </w:p>
    <w:p w14:paraId="6E913AF8" w14:textId="71CBF2DF" w:rsidR="00C549A9" w:rsidRDefault="006328F1" w:rsidP="00615979">
      <w:pPr>
        <w:jc w:val="both"/>
        <w:rPr>
          <w:rFonts w:ascii="Century Gothic" w:hAnsi="Century Gothic" w:cs="Calibri"/>
          <w:b/>
          <w:sz w:val="16"/>
          <w:szCs w:val="16"/>
        </w:rPr>
      </w:pPr>
      <w:r w:rsidRPr="00C549A9">
        <w:rPr>
          <w:rFonts w:ascii="Arial" w:hAnsi="Arial" w:cs="Arial"/>
          <w:bCs/>
          <w:color w:val="222222"/>
          <w:sz w:val="16"/>
          <w:szCs w:val="16"/>
          <w:u w:val="single"/>
        </w:rPr>
        <w:t xml:space="preserve">MAIN </w:t>
      </w:r>
      <w:r w:rsidR="00C549A9">
        <w:rPr>
          <w:rFonts w:ascii="Arial" w:hAnsi="Arial" w:cs="Arial"/>
          <w:bCs/>
          <w:color w:val="222222"/>
          <w:sz w:val="16"/>
          <w:szCs w:val="16"/>
          <w:u w:val="single"/>
        </w:rPr>
        <w:t>PARTNER</w:t>
      </w:r>
    </w:p>
    <w:p w14:paraId="38EF316E" w14:textId="72FB32BD" w:rsidR="00AF109F" w:rsidRPr="00AF109F" w:rsidRDefault="00AF109F" w:rsidP="00AF109F">
      <w:pPr>
        <w:jc w:val="both"/>
        <w:rPr>
          <w:rFonts w:ascii="Century Gothic" w:hAnsi="Century Gothic" w:cs="Calibri"/>
          <w:bCs/>
          <w:sz w:val="16"/>
          <w:szCs w:val="16"/>
        </w:rPr>
      </w:pPr>
      <w:r w:rsidRPr="00031C0B">
        <w:rPr>
          <w:rFonts w:ascii="Century Gothic" w:hAnsi="Century Gothic" w:cs="Calibri"/>
          <w:b/>
          <w:sz w:val="16"/>
          <w:szCs w:val="16"/>
        </w:rPr>
        <w:t>C</w:t>
      </w:r>
      <w:r w:rsidR="00031C0B" w:rsidRPr="00031C0B">
        <w:rPr>
          <w:rFonts w:ascii="Century Gothic" w:hAnsi="Century Gothic" w:cs="Calibri"/>
          <w:b/>
          <w:sz w:val="16"/>
          <w:szCs w:val="16"/>
        </w:rPr>
        <w:t>rippaconcept</w:t>
      </w:r>
      <w:r w:rsidRPr="00AF109F">
        <w:rPr>
          <w:rFonts w:ascii="Century Gothic" w:hAnsi="Century Gothic" w:cs="Calibri"/>
          <w:bCs/>
          <w:sz w:val="16"/>
          <w:szCs w:val="16"/>
        </w:rPr>
        <w:t xml:space="preserve"> è il </w:t>
      </w:r>
      <w:proofErr w:type="gramStart"/>
      <w:r w:rsidRPr="00AF109F">
        <w:rPr>
          <w:rFonts w:ascii="Century Gothic" w:hAnsi="Century Gothic" w:cs="Calibri"/>
          <w:bCs/>
          <w:sz w:val="16"/>
          <w:szCs w:val="16"/>
        </w:rPr>
        <w:t>brand</w:t>
      </w:r>
      <w:proofErr w:type="gramEnd"/>
      <w:r w:rsidRPr="00AF109F">
        <w:rPr>
          <w:rFonts w:ascii="Century Gothic" w:hAnsi="Century Gothic" w:cs="Calibri"/>
          <w:bCs/>
          <w:sz w:val="16"/>
          <w:szCs w:val="16"/>
        </w:rPr>
        <w:t xml:space="preserve"> italiano di mobile home e lodge tent per il turismo open air.</w:t>
      </w:r>
      <w:r>
        <w:rPr>
          <w:rFonts w:ascii="Century Gothic" w:hAnsi="Century Gothic" w:cs="Calibri"/>
          <w:bCs/>
          <w:sz w:val="16"/>
          <w:szCs w:val="16"/>
        </w:rPr>
        <w:t xml:space="preserve"> </w:t>
      </w:r>
      <w:r w:rsidRPr="00AF109F">
        <w:rPr>
          <w:rFonts w:ascii="Century Gothic" w:hAnsi="Century Gothic" w:cs="Calibri"/>
          <w:bCs/>
          <w:sz w:val="16"/>
          <w:szCs w:val="16"/>
        </w:rPr>
        <w:t>Nato nel 1975 come impresa di tende fondata dalle sorelle Crippa (Crippacampeggio), oggi progetta e produce soluzioni abitative mobili in quattro stabilimenti tra Italia e Croazia, con una capacità produttiva fino a 25 unità al giorno. Dal 2010 è specializzata in design industriale per l’ospitalità all’aria aperta. Nel 2024 ha ottenuto la certificazione 100% Made in Italy. Nel 2025 ha inaugurato a Torre d’Isola (PV) una falegnameria interna di 6.600 m², cuore produttivo e sede del primo showroom open air permanente in Italia. La rete commerciale copre l’Europa con filiali dirette in Croazia, Olanda e Francia, e una presenza continuativa in Germania, Svizzera, Austria e Spagna.</w:t>
      </w:r>
    </w:p>
    <w:p w14:paraId="4B48201A" w14:textId="472417AA" w:rsidR="00AF109F" w:rsidRPr="00AF109F" w:rsidRDefault="00AF109F" w:rsidP="00AF109F">
      <w:pPr>
        <w:jc w:val="both"/>
        <w:rPr>
          <w:rFonts w:ascii="Century Gothic" w:hAnsi="Century Gothic" w:cs="Calibri"/>
          <w:bCs/>
          <w:sz w:val="16"/>
          <w:szCs w:val="16"/>
        </w:rPr>
      </w:pPr>
      <w:r w:rsidRPr="00AF109F">
        <w:rPr>
          <w:rFonts w:ascii="Century Gothic" w:hAnsi="Century Gothic" w:cs="Calibri"/>
          <w:bCs/>
          <w:sz w:val="16"/>
          <w:szCs w:val="16"/>
        </w:rPr>
        <w:t xml:space="preserve">*Crippaconcept® Nuovi Sogni® Waterdream® sono marchi registrati di Crippacampeggio Srl a socio unico. </w:t>
      </w:r>
      <w:hyperlink r:id="rId8" w:history="1">
        <w:r w:rsidRPr="00AF109F">
          <w:rPr>
            <w:rStyle w:val="Collegamentoipertestuale"/>
            <w:rFonts w:ascii="Century Gothic" w:hAnsi="Century Gothic" w:cs="Calibri"/>
            <w:bCs/>
            <w:sz w:val="12"/>
            <w:szCs w:val="12"/>
          </w:rPr>
          <w:t>www.crippaconcept.com</w:t>
        </w:r>
      </w:hyperlink>
    </w:p>
    <w:p w14:paraId="72688273" w14:textId="293554C5" w:rsidR="00615979" w:rsidRPr="00B3116E" w:rsidRDefault="00615979" w:rsidP="00615979">
      <w:pPr>
        <w:jc w:val="both"/>
        <w:rPr>
          <w:rFonts w:ascii="Century Gothic" w:hAnsi="Century Gothic" w:cs="Calibri"/>
          <w:bCs/>
          <w:i/>
          <w:iCs/>
          <w:sz w:val="16"/>
          <w:szCs w:val="16"/>
        </w:rPr>
      </w:pPr>
    </w:p>
    <w:p w14:paraId="5C999D0C" w14:textId="046A4387" w:rsidR="00B3116E" w:rsidRPr="00615979" w:rsidRDefault="00615979">
      <w:pPr>
        <w:jc w:val="both"/>
      </w:pPr>
      <w:r w:rsidRPr="006328F1">
        <w:rPr>
          <w:rFonts w:ascii="Century Gothic" w:hAnsi="Century Gothic" w:cs="Calibri"/>
          <w:b/>
          <w:bCs/>
          <w:sz w:val="16"/>
          <w:szCs w:val="16"/>
        </w:rPr>
        <w:t>Intesa Sanpaolo</w:t>
      </w:r>
      <w:r w:rsidRPr="00B3116E">
        <w:rPr>
          <w:rFonts w:ascii="Century Gothic" w:hAnsi="Century Gothic" w:cs="Calibri"/>
          <w:i/>
          <w:iCs/>
          <w:sz w:val="16"/>
          <w:szCs w:val="16"/>
        </w:rPr>
        <w:t>,</w:t>
      </w:r>
      <w:r w:rsidR="00EB15D0" w:rsidRPr="00EB15D0">
        <w:t xml:space="preserve"> </w:t>
      </w:r>
      <w:r w:rsidR="00EB15D0" w:rsidRPr="00EB15D0">
        <w:rPr>
          <w:rFonts w:ascii="Century Gothic" w:hAnsi="Century Gothic" w:cs="Calibri"/>
          <w:i/>
          <w:iCs/>
          <w:sz w:val="16"/>
          <w:szCs w:val="16"/>
        </w:rPr>
        <w:t xml:space="preserve">con 419 miliardi di euro di impieghi e 1.400 miliardi di euro di attività finanziaria della clientela a fine giugno 2025, è il maggior gruppo bancario in Italia con una significativa presenza internazionale. </w:t>
      </w:r>
      <w:proofErr w:type="gramStart"/>
      <w:r w:rsidR="00EB15D0" w:rsidRPr="00EB15D0">
        <w:rPr>
          <w:rFonts w:ascii="Century Gothic" w:hAnsi="Century Gothic" w:cs="Calibri"/>
          <w:i/>
          <w:iCs/>
          <w:sz w:val="16"/>
          <w:szCs w:val="16"/>
        </w:rPr>
        <w:t>E’</w:t>
      </w:r>
      <w:proofErr w:type="gramEnd"/>
      <w:r w:rsidR="00EB15D0" w:rsidRPr="00EB15D0">
        <w:rPr>
          <w:rFonts w:ascii="Century Gothic" w:hAnsi="Century Gothic" w:cs="Calibri"/>
          <w:i/>
          <w:iCs/>
          <w:sz w:val="16"/>
          <w:szCs w:val="16"/>
        </w:rPr>
        <w:t xml:space="preserve"> leader a livello europeo nel wealth management, con un forte orientamento al digitale e </w:t>
      </w:r>
      <w:proofErr w:type="gramStart"/>
      <w:r w:rsidR="00EB15D0" w:rsidRPr="00EB15D0">
        <w:rPr>
          <w:rFonts w:ascii="Century Gothic" w:hAnsi="Century Gothic" w:cs="Calibri"/>
          <w:i/>
          <w:iCs/>
          <w:sz w:val="16"/>
          <w:szCs w:val="16"/>
        </w:rPr>
        <w:t>al fintech</w:t>
      </w:r>
      <w:proofErr w:type="gramEnd"/>
      <w:r w:rsidR="00EB15D0" w:rsidRPr="00EB15D0">
        <w:rPr>
          <w:rFonts w:ascii="Century Gothic" w:hAnsi="Century Gothic" w:cs="Calibri"/>
          <w:i/>
          <w:iCs/>
          <w:sz w:val="16"/>
          <w:szCs w:val="16"/>
        </w:rPr>
        <w:t>. In ambito ESG, entro il 2025, sono previsti 115 miliardi di euro di erogazioni Impact per la comunità e la transizione verde. Il programma a favore e a supporto delle persone in difficoltà è di 1,5 miliardi di euro (2023-2027). La rete museale della Banca, le Gallerie d’Italia, è sede espositiva del patrimonio artistico di proprietà e di progetti culturali di riconosciuto valore.</w:t>
      </w:r>
    </w:p>
    <w:sectPr w:rsidR="00B3116E" w:rsidRPr="00615979" w:rsidSect="00EF42DA">
      <w:headerReference w:type="default" r:id="rId9"/>
      <w:footerReference w:type="default" r:id="rId10"/>
      <w:pgSz w:w="11906" w:h="16838"/>
      <w:pgMar w:top="1304" w:right="964" w:bottom="907" w:left="964" w:header="68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FE62" w14:textId="77777777" w:rsidR="00171C5C" w:rsidRDefault="00171C5C" w:rsidP="002D2F8A">
      <w:r>
        <w:separator/>
      </w:r>
    </w:p>
  </w:endnote>
  <w:endnote w:type="continuationSeparator" w:id="0">
    <w:p w14:paraId="3969D7DD" w14:textId="77777777" w:rsidR="00171C5C" w:rsidRDefault="00171C5C" w:rsidP="002D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altName w:val="Segoe UI Symbol"/>
    <w:charset w:val="00"/>
    <w:family w:val="swiss"/>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986E" w14:textId="77777777" w:rsidR="002D2F8A" w:rsidRPr="001F3D2A" w:rsidRDefault="002D2F8A" w:rsidP="002D2F8A">
    <w:pPr>
      <w:tabs>
        <w:tab w:val="left" w:pos="4858"/>
      </w:tabs>
      <w:spacing w:after="100"/>
      <w:ind w:left="38"/>
      <w:jc w:val="center"/>
      <w:rPr>
        <w:rFonts w:ascii="Montserrat" w:eastAsia="Montserrat" w:hAnsi="Montserrat" w:cs="Montserrat"/>
        <w:color w:val="1C4C9B"/>
        <w:sz w:val="13"/>
        <w:szCs w:val="13"/>
        <w:u w:color="1C4C9B"/>
      </w:rPr>
    </w:pPr>
    <w:r w:rsidRPr="001F3D2A">
      <w:rPr>
        <w:rFonts w:ascii="Montserrat" w:eastAsia="Montserrat" w:hAnsi="Montserrat" w:cs="Montserrat"/>
        <w:b/>
        <w:bCs/>
        <w:color w:val="1C4C9B"/>
        <w:sz w:val="13"/>
        <w:szCs w:val="13"/>
        <w:u w:color="1C4C9B"/>
      </w:rPr>
      <w:t xml:space="preserve">FAITA FEDERCAMPING – </w:t>
    </w:r>
    <w:r w:rsidRPr="001F3D2A">
      <w:rPr>
        <w:rFonts w:ascii="Montserrat" w:eastAsia="Montserrat" w:hAnsi="Montserrat" w:cs="Montserrat"/>
        <w:color w:val="1C4C9B"/>
        <w:sz w:val="13"/>
        <w:szCs w:val="13"/>
        <w:u w:color="1C4C9B"/>
      </w:rPr>
      <w:t>FEDERAZIONE DELLE ASSOCIAZIONI ITALIANE DEI COMPLESSI TURISTICO RICETTIVI ALL’ARIA APERTA</w:t>
    </w:r>
  </w:p>
  <w:p w14:paraId="450671ED" w14:textId="77777777" w:rsidR="002D2F8A" w:rsidRPr="001F3D2A" w:rsidRDefault="002D2F8A" w:rsidP="002D2F8A">
    <w:pPr>
      <w:jc w:val="center"/>
      <w:rPr>
        <w:rFonts w:ascii="Montserrat" w:eastAsia="Montserrat" w:hAnsi="Montserrat" w:cs="Montserrat"/>
        <w:color w:val="1C4C9B"/>
        <w:sz w:val="13"/>
        <w:szCs w:val="13"/>
        <w:u w:color="1C4C9B"/>
      </w:rPr>
    </w:pPr>
    <w:r w:rsidRPr="001F3D2A">
      <w:rPr>
        <w:rFonts w:ascii="Montserrat" w:eastAsia="Montserrat" w:hAnsi="Montserrat" w:cs="Montserrat"/>
        <w:color w:val="1C4C9B"/>
        <w:sz w:val="13"/>
        <w:szCs w:val="13"/>
        <w:u w:color="1C4C9B"/>
      </w:rPr>
      <w:t>Aderente CONFCOMMERCIO, CONFTURISMO ed EFCO</w:t>
    </w:r>
  </w:p>
  <w:p w14:paraId="234D7341" w14:textId="77777777" w:rsidR="002D2F8A" w:rsidRPr="001F3D2A" w:rsidRDefault="002D2F8A" w:rsidP="002D2F8A">
    <w:pPr>
      <w:jc w:val="center"/>
      <w:rPr>
        <w:rFonts w:ascii="Montserrat" w:eastAsia="Montserrat" w:hAnsi="Montserrat" w:cs="Montserrat"/>
        <w:color w:val="1C4C9B"/>
        <w:sz w:val="13"/>
        <w:szCs w:val="13"/>
        <w:u w:color="1C4C9B"/>
      </w:rPr>
    </w:pPr>
  </w:p>
  <w:p w14:paraId="6D4B5C80" w14:textId="77777777" w:rsidR="002D2F8A" w:rsidRPr="001F3D2A" w:rsidRDefault="002D2F8A" w:rsidP="002D2F8A">
    <w:pPr>
      <w:spacing w:after="100"/>
      <w:ind w:right="6"/>
      <w:jc w:val="center"/>
      <w:rPr>
        <w:rFonts w:ascii="Montserrat" w:eastAsia="Montserrat" w:hAnsi="Montserrat" w:cs="Montserrat"/>
        <w:color w:val="1C4C9B"/>
        <w:sz w:val="13"/>
        <w:szCs w:val="13"/>
        <w:u w:color="1C4C9B"/>
      </w:rPr>
    </w:pPr>
    <w:r w:rsidRPr="001F3D2A">
      <w:rPr>
        <w:rFonts w:ascii="Montserrat" w:eastAsia="Montserrat" w:hAnsi="Montserrat" w:cs="Montserrat"/>
        <w:color w:val="1C4C9B"/>
        <w:sz w:val="13"/>
        <w:szCs w:val="13"/>
        <w:u w:color="1C4C9B"/>
      </w:rPr>
      <w:t>Via Toscana, 1 – 00187 ROMA +39 06 32.11.10.43</w:t>
    </w:r>
  </w:p>
  <w:p w14:paraId="7F289D2C" w14:textId="77777777" w:rsidR="002D2F8A" w:rsidRDefault="002D2F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6EC9" w14:textId="77777777" w:rsidR="00171C5C" w:rsidRDefault="00171C5C" w:rsidP="002D2F8A">
      <w:r>
        <w:separator/>
      </w:r>
    </w:p>
  </w:footnote>
  <w:footnote w:type="continuationSeparator" w:id="0">
    <w:p w14:paraId="39F5CD90" w14:textId="77777777" w:rsidR="00171C5C" w:rsidRDefault="00171C5C" w:rsidP="002D2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74E5" w14:textId="77777777" w:rsidR="002D2F8A" w:rsidRDefault="002D2F8A" w:rsidP="002D2F8A">
    <w:pPr>
      <w:pStyle w:val="Intestazione"/>
      <w:jc w:val="center"/>
    </w:pPr>
    <w:r>
      <w:rPr>
        <w:noProof/>
      </w:rPr>
      <w:drawing>
        <wp:inline distT="0" distB="0" distL="0" distR="0" wp14:anchorId="6A0A17AD" wp14:editId="203B34B9">
          <wp:extent cx="1166400" cy="1080000"/>
          <wp:effectExtent l="0" t="0" r="2540" b="0"/>
          <wp:docPr id="32368098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1166400" cy="108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8A"/>
    <w:rsid w:val="000029CD"/>
    <w:rsid w:val="000032C9"/>
    <w:rsid w:val="00031C0B"/>
    <w:rsid w:val="00042175"/>
    <w:rsid w:val="00092235"/>
    <w:rsid w:val="000B1FA8"/>
    <w:rsid w:val="000C691C"/>
    <w:rsid w:val="000E345C"/>
    <w:rsid w:val="00114D76"/>
    <w:rsid w:val="00133CBD"/>
    <w:rsid w:val="00152575"/>
    <w:rsid w:val="001535B1"/>
    <w:rsid w:val="00171C5C"/>
    <w:rsid w:val="00193164"/>
    <w:rsid w:val="001A0067"/>
    <w:rsid w:val="001A5F62"/>
    <w:rsid w:val="001F2B3F"/>
    <w:rsid w:val="001F3D2A"/>
    <w:rsid w:val="00237780"/>
    <w:rsid w:val="00240CE2"/>
    <w:rsid w:val="00285F43"/>
    <w:rsid w:val="002D0212"/>
    <w:rsid w:val="002D2F8A"/>
    <w:rsid w:val="002F5728"/>
    <w:rsid w:val="00327F3D"/>
    <w:rsid w:val="00354FEC"/>
    <w:rsid w:val="003B7669"/>
    <w:rsid w:val="0043751B"/>
    <w:rsid w:val="004664FC"/>
    <w:rsid w:val="004A4B66"/>
    <w:rsid w:val="004B1642"/>
    <w:rsid w:val="004D615E"/>
    <w:rsid w:val="004F6B9E"/>
    <w:rsid w:val="005A53BE"/>
    <w:rsid w:val="005C054E"/>
    <w:rsid w:val="0060224E"/>
    <w:rsid w:val="00615979"/>
    <w:rsid w:val="006328F1"/>
    <w:rsid w:val="00634C4E"/>
    <w:rsid w:val="006654FB"/>
    <w:rsid w:val="00695163"/>
    <w:rsid w:val="006B3D01"/>
    <w:rsid w:val="006D72A9"/>
    <w:rsid w:val="006F6228"/>
    <w:rsid w:val="0075423B"/>
    <w:rsid w:val="00763DC6"/>
    <w:rsid w:val="00887E98"/>
    <w:rsid w:val="00891603"/>
    <w:rsid w:val="008C3143"/>
    <w:rsid w:val="008C3A3B"/>
    <w:rsid w:val="008E756C"/>
    <w:rsid w:val="008F5DB4"/>
    <w:rsid w:val="00903802"/>
    <w:rsid w:val="00930DDB"/>
    <w:rsid w:val="0094023D"/>
    <w:rsid w:val="009937B7"/>
    <w:rsid w:val="009A02CB"/>
    <w:rsid w:val="00A20D11"/>
    <w:rsid w:val="00A33721"/>
    <w:rsid w:val="00A3498D"/>
    <w:rsid w:val="00A87974"/>
    <w:rsid w:val="00AC357D"/>
    <w:rsid w:val="00AC6F0A"/>
    <w:rsid w:val="00AF109F"/>
    <w:rsid w:val="00B24AA0"/>
    <w:rsid w:val="00B3116E"/>
    <w:rsid w:val="00B45A55"/>
    <w:rsid w:val="00B51154"/>
    <w:rsid w:val="00B84561"/>
    <w:rsid w:val="00BC3D7A"/>
    <w:rsid w:val="00C343D4"/>
    <w:rsid w:val="00C453FA"/>
    <w:rsid w:val="00C549A9"/>
    <w:rsid w:val="00CD2328"/>
    <w:rsid w:val="00CF67AA"/>
    <w:rsid w:val="00D1449B"/>
    <w:rsid w:val="00D406AE"/>
    <w:rsid w:val="00D53092"/>
    <w:rsid w:val="00D628A3"/>
    <w:rsid w:val="00D62EF9"/>
    <w:rsid w:val="00E1156A"/>
    <w:rsid w:val="00EB15D0"/>
    <w:rsid w:val="00EC15F2"/>
    <w:rsid w:val="00EF42DA"/>
    <w:rsid w:val="00F1594B"/>
    <w:rsid w:val="00F45A95"/>
    <w:rsid w:val="00F666F6"/>
    <w:rsid w:val="00FA252B"/>
    <w:rsid w:val="00FD6E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004A"/>
  <w15:chartTrackingRefBased/>
  <w15:docId w15:val="{1F01F68F-AD8F-A844-AA1D-B348ED7A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2F8A"/>
    <w:rPr>
      <w:rFonts w:ascii="Geneva" w:eastAsia="Times" w:hAnsi="Geneva" w:cs="Times New Roman"/>
      <w:kern w:val="0"/>
      <w:sz w:val="28"/>
      <w:szCs w:val="20"/>
      <w:lang w:eastAsia="it-IT"/>
      <w14:ligatures w14:val="none"/>
    </w:rPr>
  </w:style>
  <w:style w:type="paragraph" w:styleId="Titolo1">
    <w:name w:val="heading 1"/>
    <w:basedOn w:val="Normale"/>
    <w:next w:val="Normale"/>
    <w:link w:val="Titolo1Carattere"/>
    <w:qFormat/>
    <w:rsid w:val="002D2F8A"/>
    <w:pPr>
      <w:keepNext/>
      <w:jc w:val="center"/>
      <w:outlineLvl w:val="0"/>
    </w:pPr>
    <w:rPr>
      <w:rFonts w:ascii="Times New Roman" w:eastAsia="Times New Roman" w:hAnsi="Times New Roman"/>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D2F8A"/>
    <w:pPr>
      <w:tabs>
        <w:tab w:val="center" w:pos="4819"/>
        <w:tab w:val="right" w:pos="9638"/>
      </w:tabs>
    </w:pPr>
    <w:rPr>
      <w:rFonts w:asciiTheme="minorHAnsi" w:eastAsiaTheme="minorHAnsi" w:hAnsiTheme="minorHAnsi" w:cstheme="minorBidi"/>
      <w:kern w:val="2"/>
      <w:sz w:val="24"/>
      <w:szCs w:val="24"/>
      <w:lang w:eastAsia="en-US"/>
      <w14:ligatures w14:val="standardContextual"/>
    </w:rPr>
  </w:style>
  <w:style w:type="character" w:customStyle="1" w:styleId="IntestazioneCarattere">
    <w:name w:val="Intestazione Carattere"/>
    <w:basedOn w:val="Carpredefinitoparagrafo"/>
    <w:link w:val="Intestazione"/>
    <w:uiPriority w:val="99"/>
    <w:rsid w:val="002D2F8A"/>
  </w:style>
  <w:style w:type="paragraph" w:styleId="Pidipagina">
    <w:name w:val="footer"/>
    <w:basedOn w:val="Normale"/>
    <w:link w:val="PidipaginaCarattere"/>
    <w:unhideWhenUsed/>
    <w:rsid w:val="002D2F8A"/>
    <w:pPr>
      <w:tabs>
        <w:tab w:val="center" w:pos="4819"/>
        <w:tab w:val="right" w:pos="9638"/>
      </w:tabs>
    </w:pPr>
    <w:rPr>
      <w:rFonts w:asciiTheme="minorHAnsi" w:eastAsiaTheme="minorHAnsi" w:hAnsiTheme="minorHAnsi" w:cstheme="minorBidi"/>
      <w:kern w:val="2"/>
      <w:sz w:val="24"/>
      <w:szCs w:val="24"/>
      <w:lang w:eastAsia="en-US"/>
      <w14:ligatures w14:val="standardContextual"/>
    </w:rPr>
  </w:style>
  <w:style w:type="character" w:customStyle="1" w:styleId="PidipaginaCarattere">
    <w:name w:val="Piè di pagina Carattere"/>
    <w:basedOn w:val="Carpredefinitoparagrafo"/>
    <w:link w:val="Pidipagina"/>
    <w:rsid w:val="002D2F8A"/>
  </w:style>
  <w:style w:type="character" w:customStyle="1" w:styleId="Titolo1Carattere">
    <w:name w:val="Titolo 1 Carattere"/>
    <w:basedOn w:val="Carpredefinitoparagrafo"/>
    <w:link w:val="Titolo1"/>
    <w:rsid w:val="002D2F8A"/>
    <w:rPr>
      <w:rFonts w:ascii="Times New Roman" w:eastAsia="Times New Roman" w:hAnsi="Times New Roman" w:cs="Times New Roman"/>
      <w:kern w:val="0"/>
      <w:sz w:val="28"/>
      <w:szCs w:val="28"/>
      <w:lang w:eastAsia="it-IT"/>
      <w14:ligatures w14:val="none"/>
    </w:rPr>
  </w:style>
  <w:style w:type="paragraph" w:styleId="Corpotesto">
    <w:name w:val="Body Text"/>
    <w:basedOn w:val="Normale"/>
    <w:link w:val="CorpotestoCarattere"/>
    <w:semiHidden/>
    <w:rsid w:val="002D2F8A"/>
    <w:pPr>
      <w:jc w:val="both"/>
    </w:pPr>
  </w:style>
  <w:style w:type="character" w:customStyle="1" w:styleId="CorpotestoCarattere">
    <w:name w:val="Corpo testo Carattere"/>
    <w:basedOn w:val="Carpredefinitoparagrafo"/>
    <w:link w:val="Corpotesto"/>
    <w:semiHidden/>
    <w:rsid w:val="002D2F8A"/>
    <w:rPr>
      <w:rFonts w:ascii="Geneva" w:eastAsia="Times" w:hAnsi="Geneva" w:cs="Times New Roman"/>
      <w:kern w:val="0"/>
      <w:sz w:val="28"/>
      <w:szCs w:val="20"/>
      <w:lang w:eastAsia="it-IT"/>
      <w14:ligatures w14:val="none"/>
    </w:rPr>
  </w:style>
  <w:style w:type="paragraph" w:styleId="Corpodeltesto2">
    <w:name w:val="Body Text 2"/>
    <w:basedOn w:val="Normale"/>
    <w:link w:val="Corpodeltesto2Carattere"/>
    <w:semiHidden/>
    <w:rsid w:val="002D2F8A"/>
    <w:pPr>
      <w:jc w:val="center"/>
    </w:pPr>
    <w:rPr>
      <w:b/>
      <w:bCs/>
      <w:szCs w:val="28"/>
    </w:rPr>
  </w:style>
  <w:style w:type="character" w:customStyle="1" w:styleId="Corpodeltesto2Carattere">
    <w:name w:val="Corpo del testo 2 Carattere"/>
    <w:basedOn w:val="Carpredefinitoparagrafo"/>
    <w:link w:val="Corpodeltesto2"/>
    <w:semiHidden/>
    <w:rsid w:val="002D2F8A"/>
    <w:rPr>
      <w:rFonts w:ascii="Geneva" w:eastAsia="Times" w:hAnsi="Geneva" w:cs="Times New Roman"/>
      <w:b/>
      <w:bCs/>
      <w:kern w:val="0"/>
      <w:sz w:val="28"/>
      <w:szCs w:val="28"/>
      <w:lang w:eastAsia="it-IT"/>
      <w14:ligatures w14:val="none"/>
    </w:rPr>
  </w:style>
  <w:style w:type="character" w:styleId="Collegamentoipertestuale">
    <w:name w:val="Hyperlink"/>
    <w:semiHidden/>
    <w:rsid w:val="002D2F8A"/>
    <w:rPr>
      <w:color w:val="0000FF"/>
      <w:u w:val="single"/>
    </w:rPr>
  </w:style>
  <w:style w:type="character" w:styleId="Menzionenonrisolta">
    <w:name w:val="Unresolved Mention"/>
    <w:basedOn w:val="Carpredefinitoparagrafo"/>
    <w:uiPriority w:val="99"/>
    <w:semiHidden/>
    <w:unhideWhenUsed/>
    <w:rsid w:val="008E756C"/>
    <w:rPr>
      <w:color w:val="605E5C"/>
      <w:shd w:val="clear" w:color="auto" w:fill="E1DFDD"/>
    </w:rPr>
  </w:style>
  <w:style w:type="paragraph" w:styleId="NormaleWeb">
    <w:name w:val="Normal (Web)"/>
    <w:basedOn w:val="Normale"/>
    <w:uiPriority w:val="99"/>
    <w:semiHidden/>
    <w:unhideWhenUsed/>
    <w:rsid w:val="00930DDB"/>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5574">
      <w:bodyDiv w:val="1"/>
      <w:marLeft w:val="0"/>
      <w:marRight w:val="0"/>
      <w:marTop w:val="0"/>
      <w:marBottom w:val="0"/>
      <w:divBdr>
        <w:top w:val="none" w:sz="0" w:space="0" w:color="auto"/>
        <w:left w:val="none" w:sz="0" w:space="0" w:color="auto"/>
        <w:bottom w:val="none" w:sz="0" w:space="0" w:color="auto"/>
        <w:right w:val="none" w:sz="0" w:space="0" w:color="auto"/>
      </w:divBdr>
      <w:divsChild>
        <w:div w:id="302006703">
          <w:marLeft w:val="0"/>
          <w:marRight w:val="0"/>
          <w:marTop w:val="0"/>
          <w:marBottom w:val="0"/>
          <w:divBdr>
            <w:top w:val="none" w:sz="0" w:space="0" w:color="auto"/>
            <w:left w:val="none" w:sz="0" w:space="0" w:color="auto"/>
            <w:bottom w:val="none" w:sz="0" w:space="0" w:color="auto"/>
            <w:right w:val="none" w:sz="0" w:space="0" w:color="auto"/>
          </w:divBdr>
          <w:divsChild>
            <w:div w:id="102455896">
              <w:marLeft w:val="0"/>
              <w:marRight w:val="0"/>
              <w:marTop w:val="0"/>
              <w:marBottom w:val="0"/>
              <w:divBdr>
                <w:top w:val="none" w:sz="0" w:space="0" w:color="auto"/>
                <w:left w:val="none" w:sz="0" w:space="0" w:color="auto"/>
                <w:bottom w:val="none" w:sz="0" w:space="0" w:color="auto"/>
                <w:right w:val="none" w:sz="0" w:space="0" w:color="auto"/>
              </w:divBdr>
              <w:divsChild>
                <w:div w:id="184347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21909">
      <w:bodyDiv w:val="1"/>
      <w:marLeft w:val="0"/>
      <w:marRight w:val="0"/>
      <w:marTop w:val="0"/>
      <w:marBottom w:val="0"/>
      <w:divBdr>
        <w:top w:val="none" w:sz="0" w:space="0" w:color="auto"/>
        <w:left w:val="none" w:sz="0" w:space="0" w:color="auto"/>
        <w:bottom w:val="none" w:sz="0" w:space="0" w:color="auto"/>
        <w:right w:val="none" w:sz="0" w:space="0" w:color="auto"/>
      </w:divBdr>
      <w:divsChild>
        <w:div w:id="824079983">
          <w:marLeft w:val="0"/>
          <w:marRight w:val="0"/>
          <w:marTop w:val="0"/>
          <w:marBottom w:val="0"/>
          <w:divBdr>
            <w:top w:val="none" w:sz="0" w:space="0" w:color="auto"/>
            <w:left w:val="none" w:sz="0" w:space="0" w:color="auto"/>
            <w:bottom w:val="none" w:sz="0" w:space="0" w:color="auto"/>
            <w:right w:val="none" w:sz="0" w:space="0" w:color="auto"/>
          </w:divBdr>
          <w:divsChild>
            <w:div w:id="539558957">
              <w:marLeft w:val="0"/>
              <w:marRight w:val="0"/>
              <w:marTop w:val="0"/>
              <w:marBottom w:val="0"/>
              <w:divBdr>
                <w:top w:val="none" w:sz="0" w:space="0" w:color="auto"/>
                <w:left w:val="none" w:sz="0" w:space="0" w:color="auto"/>
                <w:bottom w:val="none" w:sz="0" w:space="0" w:color="auto"/>
                <w:right w:val="none" w:sz="0" w:space="0" w:color="auto"/>
              </w:divBdr>
              <w:divsChild>
                <w:div w:id="15469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91992">
      <w:bodyDiv w:val="1"/>
      <w:marLeft w:val="0"/>
      <w:marRight w:val="0"/>
      <w:marTop w:val="0"/>
      <w:marBottom w:val="0"/>
      <w:divBdr>
        <w:top w:val="none" w:sz="0" w:space="0" w:color="auto"/>
        <w:left w:val="none" w:sz="0" w:space="0" w:color="auto"/>
        <w:bottom w:val="none" w:sz="0" w:space="0" w:color="auto"/>
        <w:right w:val="none" w:sz="0" w:space="0" w:color="auto"/>
      </w:divBdr>
      <w:divsChild>
        <w:div w:id="105346939">
          <w:marLeft w:val="0"/>
          <w:marRight w:val="0"/>
          <w:marTop w:val="0"/>
          <w:marBottom w:val="0"/>
          <w:divBdr>
            <w:top w:val="none" w:sz="0" w:space="0" w:color="auto"/>
            <w:left w:val="none" w:sz="0" w:space="0" w:color="auto"/>
            <w:bottom w:val="none" w:sz="0" w:space="0" w:color="auto"/>
            <w:right w:val="none" w:sz="0" w:space="0" w:color="auto"/>
          </w:divBdr>
          <w:divsChild>
            <w:div w:id="2037998215">
              <w:marLeft w:val="0"/>
              <w:marRight w:val="0"/>
              <w:marTop w:val="0"/>
              <w:marBottom w:val="0"/>
              <w:divBdr>
                <w:top w:val="none" w:sz="0" w:space="0" w:color="auto"/>
                <w:left w:val="none" w:sz="0" w:space="0" w:color="auto"/>
                <w:bottom w:val="none" w:sz="0" w:space="0" w:color="auto"/>
                <w:right w:val="none" w:sz="0" w:space="0" w:color="auto"/>
              </w:divBdr>
              <w:divsChild>
                <w:div w:id="11872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5520">
      <w:bodyDiv w:val="1"/>
      <w:marLeft w:val="0"/>
      <w:marRight w:val="0"/>
      <w:marTop w:val="0"/>
      <w:marBottom w:val="0"/>
      <w:divBdr>
        <w:top w:val="none" w:sz="0" w:space="0" w:color="auto"/>
        <w:left w:val="none" w:sz="0" w:space="0" w:color="auto"/>
        <w:bottom w:val="none" w:sz="0" w:space="0" w:color="auto"/>
        <w:right w:val="none" w:sz="0" w:space="0" w:color="auto"/>
      </w:divBdr>
      <w:divsChild>
        <w:div w:id="495996908">
          <w:marLeft w:val="0"/>
          <w:marRight w:val="0"/>
          <w:marTop w:val="0"/>
          <w:marBottom w:val="0"/>
          <w:divBdr>
            <w:top w:val="none" w:sz="0" w:space="0" w:color="auto"/>
            <w:left w:val="none" w:sz="0" w:space="0" w:color="auto"/>
            <w:bottom w:val="none" w:sz="0" w:space="0" w:color="auto"/>
            <w:right w:val="none" w:sz="0" w:space="0" w:color="auto"/>
          </w:divBdr>
          <w:divsChild>
            <w:div w:id="1856454154">
              <w:marLeft w:val="0"/>
              <w:marRight w:val="0"/>
              <w:marTop w:val="0"/>
              <w:marBottom w:val="0"/>
              <w:divBdr>
                <w:top w:val="none" w:sz="0" w:space="0" w:color="auto"/>
                <w:left w:val="none" w:sz="0" w:space="0" w:color="auto"/>
                <w:bottom w:val="none" w:sz="0" w:space="0" w:color="auto"/>
                <w:right w:val="none" w:sz="0" w:space="0" w:color="auto"/>
              </w:divBdr>
              <w:divsChild>
                <w:div w:id="44697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93449">
      <w:bodyDiv w:val="1"/>
      <w:marLeft w:val="0"/>
      <w:marRight w:val="0"/>
      <w:marTop w:val="0"/>
      <w:marBottom w:val="0"/>
      <w:divBdr>
        <w:top w:val="none" w:sz="0" w:space="0" w:color="auto"/>
        <w:left w:val="none" w:sz="0" w:space="0" w:color="auto"/>
        <w:bottom w:val="none" w:sz="0" w:space="0" w:color="auto"/>
        <w:right w:val="none" w:sz="0" w:space="0" w:color="auto"/>
      </w:divBdr>
      <w:divsChild>
        <w:div w:id="1239363906">
          <w:marLeft w:val="0"/>
          <w:marRight w:val="0"/>
          <w:marTop w:val="0"/>
          <w:marBottom w:val="0"/>
          <w:divBdr>
            <w:top w:val="none" w:sz="0" w:space="0" w:color="auto"/>
            <w:left w:val="none" w:sz="0" w:space="0" w:color="auto"/>
            <w:bottom w:val="none" w:sz="0" w:space="0" w:color="auto"/>
            <w:right w:val="none" w:sz="0" w:space="0" w:color="auto"/>
          </w:divBdr>
          <w:divsChild>
            <w:div w:id="508522662">
              <w:marLeft w:val="0"/>
              <w:marRight w:val="0"/>
              <w:marTop w:val="0"/>
              <w:marBottom w:val="0"/>
              <w:divBdr>
                <w:top w:val="none" w:sz="0" w:space="0" w:color="auto"/>
                <w:left w:val="none" w:sz="0" w:space="0" w:color="auto"/>
                <w:bottom w:val="none" w:sz="0" w:space="0" w:color="auto"/>
                <w:right w:val="none" w:sz="0" w:space="0" w:color="auto"/>
              </w:divBdr>
              <w:divsChild>
                <w:div w:id="4790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4384">
      <w:bodyDiv w:val="1"/>
      <w:marLeft w:val="0"/>
      <w:marRight w:val="0"/>
      <w:marTop w:val="0"/>
      <w:marBottom w:val="0"/>
      <w:divBdr>
        <w:top w:val="none" w:sz="0" w:space="0" w:color="auto"/>
        <w:left w:val="none" w:sz="0" w:space="0" w:color="auto"/>
        <w:bottom w:val="none" w:sz="0" w:space="0" w:color="auto"/>
        <w:right w:val="none" w:sz="0" w:space="0" w:color="auto"/>
      </w:divBdr>
      <w:divsChild>
        <w:div w:id="985937136">
          <w:marLeft w:val="0"/>
          <w:marRight w:val="0"/>
          <w:marTop w:val="0"/>
          <w:marBottom w:val="0"/>
          <w:divBdr>
            <w:top w:val="none" w:sz="0" w:space="0" w:color="auto"/>
            <w:left w:val="none" w:sz="0" w:space="0" w:color="auto"/>
            <w:bottom w:val="none" w:sz="0" w:space="0" w:color="auto"/>
            <w:right w:val="none" w:sz="0" w:space="0" w:color="auto"/>
          </w:divBdr>
          <w:divsChild>
            <w:div w:id="312760244">
              <w:marLeft w:val="0"/>
              <w:marRight w:val="0"/>
              <w:marTop w:val="0"/>
              <w:marBottom w:val="0"/>
              <w:divBdr>
                <w:top w:val="none" w:sz="0" w:space="0" w:color="auto"/>
                <w:left w:val="none" w:sz="0" w:space="0" w:color="auto"/>
                <w:bottom w:val="none" w:sz="0" w:space="0" w:color="auto"/>
                <w:right w:val="none" w:sz="0" w:space="0" w:color="auto"/>
              </w:divBdr>
              <w:divsChild>
                <w:div w:id="10265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ppaconcept.com" TargetMode="External"/><Relationship Id="rId3" Type="http://schemas.openxmlformats.org/officeDocument/2006/relationships/webSettings" Target="webSettings.xml"/><Relationship Id="rId7" Type="http://schemas.openxmlformats.org/officeDocument/2006/relationships/hyperlink" Target="mailto:lauraferretto61@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umopenair.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3523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Ferretto</dc:creator>
  <cp:keywords/>
  <dc:description/>
  <cp:lastModifiedBy>MU Srl</cp:lastModifiedBy>
  <cp:revision>2</cp:revision>
  <dcterms:created xsi:type="dcterms:W3CDTF">2025-10-18T09:48:00Z</dcterms:created>
  <dcterms:modified xsi:type="dcterms:W3CDTF">2025-10-18T09:48:00Z</dcterms:modified>
</cp:coreProperties>
</file>